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F0" w:rsidRDefault="00D30452" w:rsidP="001B10EE">
      <w:pPr>
        <w:keepNext/>
        <w:tabs>
          <w:tab w:val="left" w:pos="709"/>
        </w:tabs>
        <w:spacing w:line="324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E520E2" w:rsidRPr="00032ACA" w:rsidRDefault="00E520E2" w:rsidP="001B10EE">
      <w:pPr>
        <w:keepNext/>
        <w:tabs>
          <w:tab w:val="left" w:pos="709"/>
        </w:tabs>
        <w:spacing w:line="324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54AD" w:rsidRPr="00032ACA" w:rsidRDefault="008254AD" w:rsidP="001B10EE">
      <w:pPr>
        <w:keepNext/>
        <w:tabs>
          <w:tab w:val="left" w:pos="709"/>
        </w:tabs>
        <w:spacing w:line="32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ACA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E787F" w:rsidRDefault="008254AD" w:rsidP="00CE787F">
      <w:pPr>
        <w:keepNext/>
        <w:tabs>
          <w:tab w:val="left" w:pos="709"/>
        </w:tabs>
        <w:spacing w:line="32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5265">
        <w:rPr>
          <w:rFonts w:ascii="Times New Roman" w:hAnsi="Times New Roman" w:cs="Times New Roman"/>
          <w:sz w:val="28"/>
          <w:szCs w:val="28"/>
        </w:rPr>
        <w:t>на проведение энергетического обследования</w:t>
      </w:r>
    </w:p>
    <w:p w:rsidR="00CE787F" w:rsidRDefault="00CE787F" w:rsidP="00CE787F">
      <w:pPr>
        <w:keepNext/>
        <w:tabs>
          <w:tab w:val="left" w:pos="709"/>
        </w:tabs>
        <w:spacing w:line="32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87F" w:rsidRPr="00CE787F" w:rsidRDefault="00CE787F" w:rsidP="00CE787F">
      <w:pPr>
        <w:keepNext/>
        <w:tabs>
          <w:tab w:val="left" w:pos="709"/>
        </w:tabs>
        <w:spacing w:line="324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87F">
        <w:rPr>
          <w:rFonts w:ascii="Times New Roman" w:hAnsi="Times New Roman" w:cs="Times New Roman"/>
          <w:i/>
          <w:sz w:val="28"/>
          <w:szCs w:val="28"/>
        </w:rPr>
        <w:t xml:space="preserve">(НЕ </w:t>
      </w:r>
      <w:proofErr w:type="gramStart"/>
      <w:r w:rsidRPr="00CE787F">
        <w:rPr>
          <w:rFonts w:ascii="Times New Roman" w:hAnsi="Times New Roman" w:cs="Times New Roman"/>
          <w:i/>
          <w:sz w:val="28"/>
          <w:szCs w:val="28"/>
        </w:rPr>
        <w:t>ЯВЛЯЕТСЯ ИСЧЕРПЫВАЮЩИМ И ТРЕБУЕТ</w:t>
      </w:r>
      <w:proofErr w:type="gramEnd"/>
      <w:r w:rsidRPr="00CE787F">
        <w:rPr>
          <w:rFonts w:ascii="Times New Roman" w:hAnsi="Times New Roman" w:cs="Times New Roman"/>
          <w:i/>
          <w:sz w:val="28"/>
          <w:szCs w:val="28"/>
        </w:rPr>
        <w:t xml:space="preserve"> ДОРАБОТКИ С УЧЕТОМ </w:t>
      </w:r>
      <w:r>
        <w:rPr>
          <w:rFonts w:ascii="Times New Roman" w:hAnsi="Times New Roman" w:cs="Times New Roman"/>
          <w:i/>
          <w:sz w:val="28"/>
          <w:szCs w:val="28"/>
        </w:rPr>
        <w:t xml:space="preserve">ОСОБЕННОСТЕЙ </w:t>
      </w:r>
      <w:r w:rsidRPr="00CE787F">
        <w:rPr>
          <w:rFonts w:ascii="Times New Roman" w:hAnsi="Times New Roman" w:cs="Times New Roman"/>
          <w:i/>
          <w:sz w:val="28"/>
          <w:szCs w:val="28"/>
        </w:rPr>
        <w:t>ОБСЛЕДУЕМОЙ ОГАНИЗАЦИИ)</w:t>
      </w:r>
    </w:p>
    <w:p w:rsidR="008254AD" w:rsidRPr="00EC5265" w:rsidRDefault="008254AD" w:rsidP="001B10EE">
      <w:pPr>
        <w:keepNext/>
        <w:tabs>
          <w:tab w:val="left" w:pos="709"/>
        </w:tabs>
        <w:spacing w:line="32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4AD" w:rsidRPr="00032ACA" w:rsidRDefault="00C24690" w:rsidP="001B10EE">
      <w:pPr>
        <w:widowControl/>
        <w:numPr>
          <w:ilvl w:val="0"/>
          <w:numId w:val="1"/>
        </w:numPr>
        <w:tabs>
          <w:tab w:val="clear" w:pos="360"/>
          <w:tab w:val="num" w:pos="142"/>
          <w:tab w:val="left" w:pos="709"/>
          <w:tab w:val="num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Нормативные </w:t>
      </w:r>
      <w:r w:rsidR="00B755A6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правов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ые акты и методические документы</w:t>
      </w:r>
      <w:r w:rsidR="008254AD" w:rsidRPr="00032ACA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8254AD" w:rsidRPr="00044948" w:rsidRDefault="008254AD" w:rsidP="001B10EE">
      <w:pPr>
        <w:pStyle w:val="a5"/>
        <w:widowControl/>
        <w:numPr>
          <w:ilvl w:val="0"/>
          <w:numId w:val="20"/>
        </w:numPr>
        <w:tabs>
          <w:tab w:val="left" w:pos="709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Федеральный закон от 23 ноября 2009 </w:t>
      </w: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№ 261-ФЗ «Об энергосбережении </w:t>
      </w:r>
      <w:proofErr w:type="gramStart"/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и</w:t>
      </w:r>
      <w:proofErr w:type="gramEnd"/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о повышении энергетической эффективности и о внесении изменений в отдельные законодательные акты Российской Федерации».</w:t>
      </w:r>
    </w:p>
    <w:p w:rsidR="008254AD" w:rsidRPr="00044948" w:rsidRDefault="008254AD" w:rsidP="001B10EE">
      <w:pPr>
        <w:pStyle w:val="a5"/>
        <w:widowControl/>
        <w:numPr>
          <w:ilvl w:val="0"/>
          <w:numId w:val="20"/>
        </w:numPr>
        <w:tabs>
          <w:tab w:val="left" w:pos="709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27 декабря 2002 года № 184-ФЗ «О техническом регулировании»</w:t>
      </w: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.</w:t>
      </w:r>
    </w:p>
    <w:p w:rsidR="008254AD" w:rsidRPr="00044948" w:rsidRDefault="008254AD" w:rsidP="001B10EE">
      <w:pPr>
        <w:pStyle w:val="a5"/>
        <w:widowControl/>
        <w:numPr>
          <w:ilvl w:val="0"/>
          <w:numId w:val="20"/>
        </w:numPr>
        <w:tabs>
          <w:tab w:val="left" w:pos="709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t>Указ Президента Российской Федерации от 4 июня 2008 года № 889 «О некоторых мерах по повышению энергетической и экологической эффективности российской экономики»</w:t>
      </w: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.</w:t>
      </w:r>
    </w:p>
    <w:p w:rsidR="00044948" w:rsidRPr="00044948" w:rsidRDefault="00044948" w:rsidP="001B10EE">
      <w:pPr>
        <w:pStyle w:val="a5"/>
        <w:widowControl/>
        <w:numPr>
          <w:ilvl w:val="0"/>
          <w:numId w:val="20"/>
        </w:numPr>
        <w:tabs>
          <w:tab w:val="left" w:pos="709"/>
        </w:tabs>
        <w:spacing w:line="324" w:lineRule="auto"/>
        <w:ind w:left="0"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04494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Приказ Минэнерго </w:t>
      </w:r>
      <w:r w:rsidR="007F1E8D"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Российской Федерации</w:t>
      </w:r>
      <w:r w:rsidRPr="0004494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от </w:t>
      </w:r>
      <w:r w:rsidR="007F1E8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4494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8</w:t>
      </w:r>
      <w:r w:rsidR="007F1E8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декабря </w:t>
      </w:r>
      <w:r w:rsidRPr="0004494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2011</w:t>
      </w:r>
      <w:r w:rsidR="007F1E8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года №</w:t>
      </w:r>
      <w:r w:rsidRPr="0004494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577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04494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 внесении изменений в требования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в правила направления копии энергетического паспорта, составленного по результатам обязательного энергетического обследования, утвержденные приказом Минэнерго России от 19.04.2010 N 182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».</w:t>
      </w:r>
      <w:proofErr w:type="gramEnd"/>
    </w:p>
    <w:p w:rsidR="008254AD" w:rsidRDefault="007F1E8D" w:rsidP="001B10EE">
      <w:pPr>
        <w:pStyle w:val="a5"/>
        <w:widowControl/>
        <w:numPr>
          <w:ilvl w:val="0"/>
          <w:numId w:val="20"/>
        </w:numPr>
        <w:tabs>
          <w:tab w:val="left" w:pos="709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proofErr w:type="gramStart"/>
      <w:r w:rsidRPr="0004494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Приказ</w:t>
      </w: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</w:t>
      </w:r>
      <w:r w:rsidR="008254AD"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Министерства энергетики Российской Федерации от 19 апреля 2010 года №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</w:t>
      </w:r>
      <w:r w:rsidR="008254AD"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182 «Об утверждении требований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правил направления копии энергетического паспорта, составленного по результатам обязательного энергетического обследования».</w:t>
      </w:r>
      <w:proofErr w:type="gramEnd"/>
    </w:p>
    <w:p w:rsidR="008254AD" w:rsidRPr="00044948" w:rsidRDefault="008254AD" w:rsidP="001B10EE">
      <w:pPr>
        <w:pStyle w:val="a5"/>
        <w:widowControl/>
        <w:numPr>
          <w:ilvl w:val="0"/>
          <w:numId w:val="20"/>
        </w:numPr>
        <w:tabs>
          <w:tab w:val="left" w:pos="709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t>Правила учета тепловой энергии и теплоносителя. М.НЦ ЭНАС.2004</w:t>
      </w: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.</w:t>
      </w:r>
    </w:p>
    <w:p w:rsidR="008254AD" w:rsidRPr="00044948" w:rsidRDefault="008254AD" w:rsidP="001B10EE">
      <w:pPr>
        <w:pStyle w:val="a5"/>
        <w:widowControl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t>Правила технической эксплуатации тепловых энергоустановок. М.2003</w:t>
      </w: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.</w:t>
      </w:r>
    </w:p>
    <w:p w:rsidR="008254AD" w:rsidRPr="00044948" w:rsidRDefault="008254AD" w:rsidP="001B10EE">
      <w:pPr>
        <w:pStyle w:val="a5"/>
        <w:widowControl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t>Правила устройства электроустановок (ПУЭ), М.2003</w:t>
      </w: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.</w:t>
      </w:r>
    </w:p>
    <w:p w:rsidR="008254AD" w:rsidRPr="00044948" w:rsidRDefault="008254AD" w:rsidP="001B10EE">
      <w:pPr>
        <w:pStyle w:val="a5"/>
        <w:widowControl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Правила технической эксплуатации электроустановок потребителей. М.2003</w:t>
      </w: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.</w:t>
      </w:r>
    </w:p>
    <w:p w:rsidR="008254AD" w:rsidRPr="00044948" w:rsidRDefault="008254AD" w:rsidP="001B10EE">
      <w:pPr>
        <w:pStyle w:val="a5"/>
        <w:widowControl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t>СНиП</w:t>
      </w:r>
      <w:r w:rsidRPr="00044948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2.04.01-85* Внутренний водопровод и канализация зданий</w:t>
      </w: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.</w:t>
      </w:r>
    </w:p>
    <w:p w:rsidR="008254AD" w:rsidRPr="00044948" w:rsidRDefault="008254AD" w:rsidP="001B10EE">
      <w:pPr>
        <w:pStyle w:val="a5"/>
        <w:widowControl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СНиП 23-02-2003 «Тепловая защита зданий»</w:t>
      </w: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.</w:t>
      </w:r>
    </w:p>
    <w:p w:rsidR="008254AD" w:rsidRPr="00044948" w:rsidRDefault="008254AD" w:rsidP="001B10EE">
      <w:pPr>
        <w:pStyle w:val="a5"/>
        <w:widowControl/>
        <w:numPr>
          <w:ilvl w:val="0"/>
          <w:numId w:val="20"/>
        </w:numPr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Иные нормативные и методические документы, регламентирующие проведение энергетического обследования</w:t>
      </w: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54AD" w:rsidRPr="00032ACA" w:rsidRDefault="008254AD" w:rsidP="001B10EE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left="567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:rsidR="008254AD" w:rsidRPr="00032ACA" w:rsidRDefault="008254AD" w:rsidP="001B10EE">
      <w:pPr>
        <w:widowControl/>
        <w:numPr>
          <w:ilvl w:val="0"/>
          <w:numId w:val="1"/>
        </w:numPr>
        <w:tabs>
          <w:tab w:val="clear" w:pos="360"/>
          <w:tab w:val="num" w:pos="142"/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kern w:val="2"/>
          <w:sz w:val="28"/>
          <w:szCs w:val="28"/>
          <w:lang w:eastAsia="ar-SA"/>
        </w:rPr>
        <w:t>Цели</w:t>
      </w:r>
      <w:r w:rsidR="0004494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 задачи </w:t>
      </w:r>
      <w:r w:rsidRPr="00032ACA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проведени</w:t>
      </w:r>
      <w:r w:rsidR="00044948">
        <w:rPr>
          <w:rFonts w:ascii="Times New Roman" w:hAnsi="Times New Roman" w:cs="Times New Roman"/>
          <w:kern w:val="2"/>
          <w:sz w:val="28"/>
          <w:szCs w:val="28"/>
          <w:lang w:eastAsia="ar-SA"/>
        </w:rPr>
        <w:t>я</w:t>
      </w:r>
      <w:r w:rsidRPr="00032AC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энергетического обследования:</w:t>
      </w:r>
    </w:p>
    <w:p w:rsidR="008254AD" w:rsidRPr="00044948" w:rsidRDefault="008254AD" w:rsidP="001B10EE">
      <w:pPr>
        <w:pStyle w:val="a5"/>
        <w:widowControl/>
        <w:numPr>
          <w:ilvl w:val="0"/>
          <w:numId w:val="21"/>
        </w:numPr>
        <w:tabs>
          <w:tab w:val="left" w:pos="709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Получение объективных данных об объеме потребления энергетических ресурсов</w:t>
      </w:r>
      <w:r w:rsidR="00296D0E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и воды</w:t>
      </w:r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по каждому виду: электроэнергия, тепловая энергия, газ, а также дизельное и иное топливо, мазут, уголь и воды</w:t>
      </w: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54AD" w:rsidRPr="00044948" w:rsidRDefault="008254AD" w:rsidP="001B10EE">
      <w:pPr>
        <w:pStyle w:val="a5"/>
        <w:widowControl/>
        <w:numPr>
          <w:ilvl w:val="0"/>
          <w:numId w:val="21"/>
        </w:numPr>
        <w:tabs>
          <w:tab w:val="left" w:pos="709"/>
          <w:tab w:val="left" w:pos="851"/>
          <w:tab w:val="left" w:pos="993"/>
          <w:tab w:val="num" w:pos="1134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Определение показателей энергетической эфф</w:t>
      </w:r>
      <w:r w:rsidR="008616FA"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ективности в соответствии с </w:t>
      </w:r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ГОСТ </w:t>
      </w:r>
      <w:proofErr w:type="gramStart"/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Р</w:t>
      </w:r>
      <w:proofErr w:type="gramEnd"/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51387</w:t>
      </w:r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noBreakHyphen/>
        <w:t xml:space="preserve">99 «Энергосбережение. Нормативно-методическое обеспечение», ГОСТ </w:t>
      </w:r>
      <w:proofErr w:type="gramStart"/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Р</w:t>
      </w:r>
      <w:proofErr w:type="gramEnd"/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51541-99 «Энергосбережение. Энергетическая эффективность. Состав показателей» и ГОСТ </w:t>
      </w:r>
      <w:proofErr w:type="gramStart"/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Р</w:t>
      </w:r>
      <w:proofErr w:type="gramEnd"/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51380</w:t>
      </w:r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noBreakHyphen/>
        <w:t xml:space="preserve">99 «Энергосбережение. Методы </w:t>
      </w:r>
      <w:proofErr w:type="gramStart"/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подтверждения соответствия показателей энергетической эффективности</w:t>
      </w:r>
      <w:proofErr w:type="gramEnd"/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энергопотребляющей продукции их нормативным значениям»</w:t>
      </w: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54AD" w:rsidRPr="00044948" w:rsidRDefault="008254AD" w:rsidP="001B10EE">
      <w:pPr>
        <w:pStyle w:val="a5"/>
        <w:widowControl/>
        <w:numPr>
          <w:ilvl w:val="0"/>
          <w:numId w:val="21"/>
        </w:numPr>
        <w:tabs>
          <w:tab w:val="left" w:pos="709"/>
          <w:tab w:val="left" w:pos="851"/>
          <w:tab w:val="left" w:pos="993"/>
          <w:tab w:val="num" w:pos="1134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Выявление</w:t>
      </w:r>
      <w:r w:rsidRPr="000449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анализ причин перерасхода энергетических ресурсов.</w:t>
      </w:r>
    </w:p>
    <w:p w:rsidR="008254AD" w:rsidRPr="00044948" w:rsidRDefault="008254AD" w:rsidP="001B10EE">
      <w:pPr>
        <w:pStyle w:val="a5"/>
        <w:widowControl/>
        <w:numPr>
          <w:ilvl w:val="0"/>
          <w:numId w:val="21"/>
        </w:numPr>
        <w:tabs>
          <w:tab w:val="left" w:pos="284"/>
          <w:tab w:val="left" w:pos="709"/>
          <w:tab w:val="left" w:pos="993"/>
          <w:tab w:val="num" w:pos="1134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Определение потенциала энергосбережения</w:t>
      </w:r>
      <w:r w:rsidR="00296D0E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(нерациональных потерь)</w:t>
      </w:r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.</w:t>
      </w:r>
    </w:p>
    <w:p w:rsidR="008254AD" w:rsidRPr="00044948" w:rsidRDefault="008254AD" w:rsidP="001B10EE">
      <w:pPr>
        <w:pStyle w:val="a5"/>
        <w:widowControl/>
        <w:numPr>
          <w:ilvl w:val="0"/>
          <w:numId w:val="21"/>
        </w:numPr>
        <w:tabs>
          <w:tab w:val="left" w:pos="284"/>
          <w:tab w:val="left" w:pos="709"/>
          <w:tab w:val="left" w:pos="993"/>
          <w:tab w:val="num" w:pos="1134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4494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</w:t>
      </w:r>
      <w:r w:rsidRPr="0004494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54AD" w:rsidRPr="00032ACA" w:rsidRDefault="008254AD" w:rsidP="001B10EE">
      <w:pPr>
        <w:widowControl/>
        <w:tabs>
          <w:tab w:val="left" w:pos="284"/>
          <w:tab w:val="left" w:pos="709"/>
          <w:tab w:val="left" w:pos="993"/>
          <w:tab w:val="num" w:pos="1567"/>
        </w:tabs>
        <w:suppressAutoHyphens/>
        <w:autoSpaceDE/>
        <w:adjustRightInd/>
        <w:spacing w:line="324" w:lineRule="auto"/>
        <w:ind w:left="567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</w:p>
    <w:p w:rsidR="008254AD" w:rsidRPr="00032ACA" w:rsidRDefault="008254AD" w:rsidP="001B10EE">
      <w:pPr>
        <w:widowControl/>
        <w:numPr>
          <w:ilvl w:val="0"/>
          <w:numId w:val="1"/>
        </w:numPr>
        <w:tabs>
          <w:tab w:val="clear" w:pos="360"/>
          <w:tab w:val="num" w:pos="142"/>
          <w:tab w:val="left" w:pos="540"/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kern w:val="2"/>
          <w:sz w:val="28"/>
          <w:szCs w:val="28"/>
          <w:lang w:eastAsia="ar-SA"/>
        </w:rPr>
        <w:t>Область применения:</w:t>
      </w:r>
    </w:p>
    <w:p w:rsidR="008254AD" w:rsidRPr="00032ACA" w:rsidRDefault="008254AD" w:rsidP="001B10EE">
      <w:pPr>
        <w:tabs>
          <w:tab w:val="num" w:pos="142"/>
          <w:tab w:val="left" w:pos="709"/>
          <w:tab w:val="left" w:pos="851"/>
          <w:tab w:val="left" w:pos="993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Результаты энергетического обследования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могут быть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использ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ованы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при заключении энергосервисных договоров (контрактов) с целью </w:t>
      </w:r>
      <w:proofErr w:type="gramStart"/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повышения эффективности использования энергетических ресурсов</w:t>
      </w:r>
      <w:proofErr w:type="gramEnd"/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и сокращения расходов на оплату энергетических ресурсов</w:t>
      </w:r>
      <w:r w:rsidR="0068414D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, корректировке программ по энергосбережению и повышению энергетической эффективности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. </w:t>
      </w:r>
    </w:p>
    <w:p w:rsidR="008254AD" w:rsidRPr="00032ACA" w:rsidRDefault="008254AD" w:rsidP="001B10EE">
      <w:pPr>
        <w:tabs>
          <w:tab w:val="num" w:pos="142"/>
          <w:tab w:val="left" w:pos="709"/>
          <w:tab w:val="left" w:pos="851"/>
          <w:tab w:val="left" w:pos="993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</w:p>
    <w:p w:rsidR="008254AD" w:rsidRPr="00032ACA" w:rsidRDefault="008254AD" w:rsidP="001B10EE">
      <w:pPr>
        <w:widowControl/>
        <w:numPr>
          <w:ilvl w:val="0"/>
          <w:numId w:val="1"/>
        </w:numPr>
        <w:tabs>
          <w:tab w:val="clear" w:pos="360"/>
          <w:tab w:val="num" w:pos="142"/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kern w:val="2"/>
          <w:sz w:val="28"/>
          <w:szCs w:val="28"/>
          <w:lang w:eastAsia="ar-SA"/>
        </w:rPr>
        <w:t>Объекты обследования:</w:t>
      </w:r>
    </w:p>
    <w:p w:rsidR="00863F74" w:rsidRDefault="008254AD" w:rsidP="001B10EE">
      <w:pPr>
        <w:tabs>
          <w:tab w:val="num" w:pos="142"/>
          <w:tab w:val="left" w:pos="709"/>
          <w:tab w:val="left" w:pos="851"/>
          <w:tab w:val="left" w:pos="993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D04C1C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Объект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о</w:t>
      </w:r>
      <w:r w:rsidRPr="00D04C1C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м обследования явля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е</w:t>
      </w:r>
      <w:r w:rsidRPr="00D04C1C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тся 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юридическое лицо (</w:t>
      </w:r>
      <w:r w:rsidRPr="00D04C1C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учреждени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е)</w:t>
      </w:r>
      <w:r w:rsidRPr="00D04C1C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,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включающее </w:t>
      </w:r>
      <w:r w:rsidRPr="00D04C1C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указанные в Перечне </w:t>
      </w:r>
      <w:r w:rsidR="00D62758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______________</w:t>
      </w:r>
      <w:r w:rsidRPr="00D04C1C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объекты (здания, строения, сооружения), подлежащее</w:t>
      </w:r>
      <w:r w:rsidRPr="00D04C1C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энергетическому обследованию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, а также иное движимое и 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lastRenderedPageBreak/>
        <w:t>недвижимое имущество</w:t>
      </w:r>
      <w:r w:rsidR="0068414D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(транспортные средства и другие объекты)</w:t>
      </w:r>
      <w:r w:rsidRPr="00D04C1C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.</w:t>
      </w:r>
    </w:p>
    <w:p w:rsidR="008254AD" w:rsidRPr="00032ACA" w:rsidRDefault="008254AD" w:rsidP="001B10EE">
      <w:pPr>
        <w:tabs>
          <w:tab w:val="num" w:pos="142"/>
          <w:tab w:val="left" w:pos="709"/>
          <w:tab w:val="left" w:pos="851"/>
          <w:tab w:val="left" w:pos="993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Энерг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етическому 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обследованию подлежат здания, строения, сооружения, транспортные средства и оборудование 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юридического лица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, находящиеся </w:t>
      </w:r>
      <w:r w:rsidR="00863F74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на балансе, в оперативном управлении, безвозмездном пользовании или ином праве пользования, если данная обязанность предусмотрена гражданско-правовыми отношениями</w:t>
      </w:r>
      <w:r w:rsidR="0068414D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или следует из закона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.</w:t>
      </w:r>
    </w:p>
    <w:p w:rsidR="008254AD" w:rsidRPr="00032ACA" w:rsidRDefault="008254AD" w:rsidP="001B10EE">
      <w:pPr>
        <w:tabs>
          <w:tab w:val="num" w:pos="142"/>
          <w:tab w:val="left" w:pos="709"/>
          <w:tab w:val="left" w:pos="851"/>
          <w:tab w:val="left" w:pos="993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</w:p>
    <w:p w:rsidR="008254AD" w:rsidRPr="00032ACA" w:rsidRDefault="008254AD" w:rsidP="001B10EE">
      <w:pPr>
        <w:widowControl/>
        <w:numPr>
          <w:ilvl w:val="0"/>
          <w:numId w:val="1"/>
        </w:numPr>
        <w:tabs>
          <w:tab w:val="clear" w:pos="360"/>
          <w:tab w:val="num" w:pos="142"/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kern w:val="2"/>
          <w:sz w:val="28"/>
          <w:szCs w:val="28"/>
          <w:lang w:eastAsia="ar-SA"/>
        </w:rPr>
        <w:t>Исходные данные для проведения энергетического обследования:</w:t>
      </w:r>
    </w:p>
    <w:p w:rsidR="008254AD" w:rsidRPr="00032ACA" w:rsidRDefault="008254AD" w:rsidP="001B10EE">
      <w:pPr>
        <w:widowControl/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>Все необходимые для проведения энергетического обследования исходные данные Исполнитель собирает самостоятельно в ходе оказания услуг.</w:t>
      </w:r>
      <w:r w:rsidR="00684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Заказчик обязан оказывать содействие (не пр</w:t>
      </w:r>
      <w:r w:rsidR="00A96BE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68414D">
        <w:rPr>
          <w:rFonts w:ascii="Times New Roman" w:hAnsi="Times New Roman" w:cs="Times New Roman"/>
          <w:b w:val="0"/>
          <w:bCs w:val="0"/>
          <w:sz w:val="28"/>
          <w:szCs w:val="28"/>
        </w:rPr>
        <w:t>пя</w:t>
      </w:r>
      <w:r w:rsidR="00A96BE9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68414D">
        <w:rPr>
          <w:rFonts w:ascii="Times New Roman" w:hAnsi="Times New Roman" w:cs="Times New Roman"/>
          <w:b w:val="0"/>
          <w:bCs w:val="0"/>
          <w:sz w:val="28"/>
          <w:szCs w:val="28"/>
        </w:rPr>
        <w:t>ствовать) Исполнителю при сборе исходных данных.</w:t>
      </w:r>
    </w:p>
    <w:p w:rsidR="008254AD" w:rsidRPr="00032ACA" w:rsidRDefault="008254AD" w:rsidP="001B10EE">
      <w:pPr>
        <w:widowControl/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8254AD" w:rsidRPr="00032ACA" w:rsidRDefault="008254AD" w:rsidP="001B10EE">
      <w:pPr>
        <w:widowControl/>
        <w:numPr>
          <w:ilvl w:val="0"/>
          <w:numId w:val="1"/>
        </w:numPr>
        <w:tabs>
          <w:tab w:val="clear" w:pos="360"/>
          <w:tab w:val="num" w:pos="142"/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Порядок оказания услуг: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Сбор исходных данных, необходимых для проведения энергетического обследования, анализ их полноты и достоверности. 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Визуальное обследование, в ходе которого определяется техническое состояние, проверка укомплектованности и оценка работоспособности:</w:t>
      </w:r>
    </w:p>
    <w:p w:rsidR="008254AD" w:rsidRPr="00B755A6" w:rsidRDefault="008254AD" w:rsidP="00B755A6">
      <w:pPr>
        <w:pStyle w:val="a5"/>
        <w:widowControl/>
        <w:numPr>
          <w:ilvl w:val="1"/>
          <w:numId w:val="23"/>
        </w:numPr>
        <w:tabs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строительных конструкций зданий и сооружений, степень износа;</w:t>
      </w:r>
    </w:p>
    <w:p w:rsidR="008254AD" w:rsidRPr="00B755A6" w:rsidRDefault="008254AD" w:rsidP="00B755A6">
      <w:pPr>
        <w:pStyle w:val="a5"/>
        <w:widowControl/>
        <w:numPr>
          <w:ilvl w:val="1"/>
          <w:numId w:val="23"/>
        </w:numPr>
        <w:tabs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энергопотребляющего оборудования;</w:t>
      </w:r>
    </w:p>
    <w:p w:rsidR="008254AD" w:rsidRPr="00B755A6" w:rsidRDefault="008254AD" w:rsidP="00B755A6">
      <w:pPr>
        <w:pStyle w:val="a5"/>
        <w:widowControl/>
        <w:numPr>
          <w:ilvl w:val="1"/>
          <w:numId w:val="23"/>
        </w:numPr>
        <w:tabs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proofErr w:type="gramStart"/>
      <w:r w:rsidRPr="00B755A6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сетей и систем теплоснабжения, водоснабжения, газоснабжения, электроснабжения, вентиляции, трубопроводов, теплоизоляции, запорной арматуры, осветительных приборов;</w:t>
      </w:r>
      <w:proofErr w:type="gramEnd"/>
    </w:p>
    <w:p w:rsidR="008254AD" w:rsidRPr="00B755A6" w:rsidRDefault="008254AD" w:rsidP="00B755A6">
      <w:pPr>
        <w:pStyle w:val="a5"/>
        <w:widowControl/>
        <w:numPr>
          <w:ilvl w:val="1"/>
          <w:numId w:val="23"/>
        </w:numPr>
        <w:tabs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оборудования тепловых пунктов, вводных узлов учёта ресурсов на объектах обследования (тепловой энергии, воды, газа, электроэнергии).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Составление протоколов визуального обследования.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Выполнение инструментального обследования.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Составление протоколов по результатам инструментального обследования.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Определение фактических, расчетных и нормативных показателей энергетической эффективности, определение уровня удельной эксплуатационной энергоемкости энергетического оборудования.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Определение класса энергетической эффективности зданий строений, сооружений (при наличии отдельно стоящих зданий, для каждого здания).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Выявление систем наибольшего энергопотребления</w:t>
      </w:r>
      <w:r w:rsidRPr="00B755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Анализ фактических и расчетных данных. Определение мест и причин нерационального использования энергоносителей и утечек энергии. Выявление потенциала энергосбережения</w:t>
      </w:r>
      <w:r w:rsidRPr="00B755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Анализ возможности и целесообразности применения возобновляемых источников энергии в системах энергообеспечения учреждения.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Разработка перечня мероприятий по энергосбережению и повышению энергетической эффективности (далее – Мероприятия)</w:t>
      </w:r>
      <w:r w:rsidRPr="00B755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Обоснование экономической целесообразности и срока окупаемости предложенных Мероприятий.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Составление отчета об энергетическом обследовании.</w:t>
      </w:r>
    </w:p>
    <w:p w:rsidR="008254AD" w:rsidRPr="00B755A6" w:rsidRDefault="008254AD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proofErr w:type="gramStart"/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Заполнение энергетического паспорта потребителя топливно-энергетических ресурсов по форме, утвержденной Приказом Министерства энергетики Российской Федерации от 19 апреля 2010 года №182</w:t>
      </w:r>
      <w:r w:rsidR="00B755A6"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ред. Приказа Министерства энергетики Российской Федерации  от </w:t>
      </w:r>
      <w:r w:rsidR="00B755A6" w:rsidRPr="00B755A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08  декабря 2011 г. № 577</w:t>
      </w:r>
      <w:r w:rsidR="00B755A6"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B755A6" w:rsidRPr="00B755A6" w:rsidRDefault="00B755A6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Согласование энергетического паспорта с Заказчиком.</w:t>
      </w:r>
    </w:p>
    <w:p w:rsidR="008254AD" w:rsidRPr="00B755A6" w:rsidRDefault="00C163D9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Регистрация</w:t>
      </w: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4AD"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энергетического паспорта в саморегулируемой организации в области энергетического обследования.</w:t>
      </w:r>
    </w:p>
    <w:p w:rsidR="00B755A6" w:rsidRPr="00B755A6" w:rsidRDefault="00B755A6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Передача </w:t>
      </w:r>
      <w:r w:rsidR="00C163D9">
        <w:rPr>
          <w:rFonts w:ascii="Times New Roman" w:hAnsi="Times New Roman" w:cs="Times New Roman"/>
          <w:b w:val="0"/>
          <w:bCs w:val="0"/>
          <w:sz w:val="28"/>
          <w:szCs w:val="28"/>
        </w:rPr>
        <w:t>зарегистрированного</w:t>
      </w:r>
      <w:r w:rsidR="00C163D9"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6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proofErr w:type="spellStart"/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саморегулируемой</w:t>
      </w:r>
      <w:proofErr w:type="spellEnd"/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</w:t>
      </w:r>
      <w:r w:rsidR="00C163D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энергетического паспорта Заказчику.</w:t>
      </w:r>
    </w:p>
    <w:p w:rsidR="00B755A6" w:rsidRPr="00B755A6" w:rsidRDefault="00B755A6" w:rsidP="00B755A6">
      <w:pPr>
        <w:pStyle w:val="a5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</w:t>
      </w:r>
      <w:r w:rsidR="007501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направления </w:t>
      </w:r>
      <w:r w:rsidR="007501CB"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саморегулируемой организаци</w:t>
      </w:r>
      <w:r w:rsidR="007501CB">
        <w:rPr>
          <w:rFonts w:ascii="Times New Roman" w:hAnsi="Times New Roman" w:cs="Times New Roman"/>
          <w:b w:val="0"/>
          <w:bCs w:val="0"/>
          <w:sz w:val="28"/>
          <w:szCs w:val="28"/>
        </w:rPr>
        <w:t>и копии</w:t>
      </w:r>
      <w:r w:rsidR="007501CB"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энергетического паспорта </w:t>
      </w:r>
      <w:r w:rsidR="007501CB">
        <w:rPr>
          <w:rFonts w:ascii="Times New Roman" w:hAnsi="Times New Roman" w:cs="Times New Roman"/>
          <w:b w:val="0"/>
          <w:bCs w:val="0"/>
          <w:sz w:val="28"/>
          <w:szCs w:val="28"/>
        </w:rPr>
        <w:t>в М</w:t>
      </w:r>
      <w:r w:rsidR="007501CB"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инистерств</w:t>
      </w:r>
      <w:r w:rsidR="007501C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501CB"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энергетики Российской Федерации</w:t>
      </w:r>
      <w:r w:rsidR="007501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мониторинг результатов ее рассмотрения</w:t>
      </w:r>
      <w:r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54AD" w:rsidRPr="00032ACA" w:rsidRDefault="008254AD" w:rsidP="001B10EE">
      <w:pPr>
        <w:tabs>
          <w:tab w:val="left" w:pos="709"/>
          <w:tab w:val="num" w:pos="792"/>
          <w:tab w:val="left" w:pos="851"/>
          <w:tab w:val="left" w:pos="993"/>
          <w:tab w:val="left" w:pos="1134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:rsidR="008254AD" w:rsidRPr="00F2487C" w:rsidRDefault="008254AD" w:rsidP="001B10EE">
      <w:pPr>
        <w:widowControl/>
        <w:numPr>
          <w:ilvl w:val="0"/>
          <w:numId w:val="1"/>
        </w:numPr>
        <w:tabs>
          <w:tab w:val="clear" w:pos="360"/>
          <w:tab w:val="num" w:pos="142"/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2487C">
        <w:rPr>
          <w:rFonts w:ascii="Times New Roman" w:hAnsi="Times New Roman" w:cs="Times New Roman"/>
          <w:kern w:val="2"/>
          <w:sz w:val="28"/>
          <w:szCs w:val="28"/>
          <w:lang w:eastAsia="ar-SA"/>
        </w:rPr>
        <w:t>Перечень выполняемых действий, анализ документов:</w:t>
      </w:r>
    </w:p>
    <w:p w:rsidR="008254AD" w:rsidRPr="00032ACA" w:rsidRDefault="008254AD" w:rsidP="001B10EE">
      <w:pPr>
        <w:widowControl/>
        <w:numPr>
          <w:ilvl w:val="1"/>
          <w:numId w:val="1"/>
        </w:numPr>
        <w:tabs>
          <w:tab w:val="clear" w:pos="858"/>
          <w:tab w:val="num" w:pos="142"/>
          <w:tab w:val="left" w:pos="709"/>
          <w:tab w:val="left" w:pos="851"/>
          <w:tab w:val="left" w:pos="993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Cs w:val="0"/>
          <w:color w:val="000000"/>
          <w:kern w:val="2"/>
          <w:sz w:val="28"/>
          <w:szCs w:val="28"/>
          <w:lang w:eastAsia="ar-SA"/>
        </w:rPr>
        <w:t xml:space="preserve"> Система электроснабжения и электропотребления:</w:t>
      </w:r>
    </w:p>
    <w:p w:rsidR="008254AD" w:rsidRPr="00032ACA" w:rsidRDefault="008254AD" w:rsidP="001B10EE">
      <w:pPr>
        <w:widowControl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договорных условий на энергоснабжение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потребления электроэнергии за 5 лет, предшествующих энергетическому обследованию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схемы электроснабжения, загрузки и режима работы оборудования электроснабжения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анализ технического состояния </w:t>
      </w:r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основного электропотребляющего 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оборудования и внутренних электрических сетей, системы освещения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состояния системы учета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lastRenderedPageBreak/>
        <w:t>анализ фактических и нормативных удельных расходов электроэнергии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расчетно-нормативный баланс (составление и анализ) электроэнергии и оценка потерь в системе электроснабжения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64D63" w:rsidRDefault="008254AD" w:rsidP="001B10EE">
      <w:pPr>
        <w:widowControl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подготовка отчета и разработка мероприятий по рациональному использованию электрической энергии с оценкой их эффективности и объема затрат на их внедрение</w:t>
      </w:r>
      <w:r w:rsidR="00864D63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;</w:t>
      </w:r>
    </w:p>
    <w:p w:rsidR="008254AD" w:rsidRPr="00032ACA" w:rsidRDefault="00864D63" w:rsidP="001B10EE">
      <w:pPr>
        <w:widowControl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составление прогноза потребления 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электрической энергии</w:t>
      </w:r>
      <w:r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с учетом сроков реализации предложенных мероприятий</w:t>
      </w:r>
      <w:r w:rsidR="008254AD"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.</w:t>
      </w:r>
    </w:p>
    <w:p w:rsidR="008254AD" w:rsidRPr="00032ACA" w:rsidRDefault="008254AD" w:rsidP="001B10EE">
      <w:pPr>
        <w:tabs>
          <w:tab w:val="num" w:pos="142"/>
          <w:tab w:val="left" w:pos="709"/>
          <w:tab w:val="left" w:pos="851"/>
          <w:tab w:val="left" w:pos="993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</w:p>
    <w:p w:rsidR="008254AD" w:rsidRPr="00032ACA" w:rsidRDefault="008254AD" w:rsidP="001B10EE">
      <w:pPr>
        <w:widowControl/>
        <w:numPr>
          <w:ilvl w:val="1"/>
          <w:numId w:val="1"/>
        </w:numPr>
        <w:tabs>
          <w:tab w:val="clear" w:pos="858"/>
          <w:tab w:val="num" w:pos="142"/>
          <w:tab w:val="left" w:pos="709"/>
          <w:tab w:val="left" w:pos="851"/>
          <w:tab w:val="left" w:pos="993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Система теплоснабжения:</w:t>
      </w:r>
    </w:p>
    <w:p w:rsidR="008254AD" w:rsidRPr="00032ACA" w:rsidRDefault="008254AD" w:rsidP="001B10EE">
      <w:pPr>
        <w:widowControl/>
        <w:numPr>
          <w:ilvl w:val="2"/>
          <w:numId w:val="13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договорных условий на теплоснабжение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3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потребления тепловой энергии за 5 лет, предшествующих энергетическому обследованию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3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схемы теплоснабжения, оценка состояния и режима работы систем теплоснабжения и теплопотребления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3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состояния коммерческого учета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3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фактических и нормативных удельных расходов теплоносителя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3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распределения тепловых нагрузок в системах отопления и горячего водоснабжения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3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расчетно-нормативный баланс (составление и анализ) тепловой энергии и оценка потерь в системе теплоснабжения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D062FD" w:rsidRDefault="008254AD" w:rsidP="001B10EE">
      <w:pPr>
        <w:widowControl/>
        <w:numPr>
          <w:ilvl w:val="2"/>
          <w:numId w:val="13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подготовка отчета и разработка мероприятий по рациональному использованию тепловой энергии с оценкой их эффективности и объема затрат на их внедрение</w:t>
      </w:r>
      <w:r w:rsidR="00D062FD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;</w:t>
      </w:r>
    </w:p>
    <w:p w:rsidR="008254AD" w:rsidRPr="00032ACA" w:rsidRDefault="00D062FD" w:rsidP="001B10EE">
      <w:pPr>
        <w:widowControl/>
        <w:numPr>
          <w:ilvl w:val="2"/>
          <w:numId w:val="13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D062FD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составление прогноза потребления 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тепловой энергии</w:t>
      </w:r>
      <w:r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с учетом сроков реализации предложенных мероприятий</w:t>
      </w:r>
      <w:r w:rsidR="008254AD"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.</w:t>
      </w:r>
    </w:p>
    <w:p w:rsidR="008254AD" w:rsidRPr="00032ACA" w:rsidRDefault="008254AD" w:rsidP="001B10EE">
      <w:pPr>
        <w:tabs>
          <w:tab w:val="num" w:pos="142"/>
          <w:tab w:val="left" w:pos="709"/>
          <w:tab w:val="left" w:pos="851"/>
          <w:tab w:val="left" w:pos="993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</w:p>
    <w:p w:rsidR="008254AD" w:rsidRPr="00032ACA" w:rsidRDefault="008254AD" w:rsidP="001B10EE">
      <w:pPr>
        <w:widowControl/>
        <w:numPr>
          <w:ilvl w:val="1"/>
          <w:numId w:val="1"/>
        </w:numPr>
        <w:tabs>
          <w:tab w:val="clear" w:pos="858"/>
          <w:tab w:val="num" w:pos="142"/>
          <w:tab w:val="left" w:pos="709"/>
          <w:tab w:val="left" w:pos="851"/>
          <w:tab w:val="left" w:pos="993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Система водоснабжения и водоотведения:</w:t>
      </w:r>
    </w:p>
    <w:p w:rsidR="008254AD" w:rsidRPr="00032ACA" w:rsidRDefault="008254AD" w:rsidP="001B10EE">
      <w:pPr>
        <w:widowControl/>
        <w:numPr>
          <w:ilvl w:val="2"/>
          <w:numId w:val="14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договорных условий на водоснабжение и водоотведение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4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объемов водоснабжения и водоотведения за 5 лет, предшествующих энергетическому обследованию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4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схемы водоснабжения и водоотведения, оценка состояния и режима работы систем водоснабжения и водоотведения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4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состояния системы учета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4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lastRenderedPageBreak/>
        <w:t>анализ фактических и нормативных удельных расходов водыи оценка потерь в системе водоснабжения и водоотведения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8254AD" w:rsidRPr="00032ACA" w:rsidRDefault="008254AD" w:rsidP="001B10EE">
      <w:pPr>
        <w:widowControl/>
        <w:numPr>
          <w:ilvl w:val="2"/>
          <w:numId w:val="14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подготовка отчета и разработка мероприятий по рациональному использованию воды с оценкой их эффективности и объема затрат на их внедрение.</w:t>
      </w:r>
    </w:p>
    <w:p w:rsidR="008254AD" w:rsidRPr="00032ACA" w:rsidRDefault="008254AD" w:rsidP="001B10EE">
      <w:pPr>
        <w:widowControl/>
        <w:numPr>
          <w:ilvl w:val="1"/>
          <w:numId w:val="1"/>
        </w:numPr>
        <w:tabs>
          <w:tab w:val="clear" w:pos="858"/>
          <w:tab w:val="left" w:pos="709"/>
          <w:tab w:val="left" w:pos="851"/>
          <w:tab w:val="left" w:pos="993"/>
          <w:tab w:val="num" w:pos="1440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Вентиляция и кондиционирование воздуха:</w:t>
      </w:r>
    </w:p>
    <w:p w:rsidR="008254AD" w:rsidRPr="00032ACA" w:rsidRDefault="008254AD" w:rsidP="001B10EE">
      <w:pPr>
        <w:widowControl/>
        <w:numPr>
          <w:ilvl w:val="2"/>
          <w:numId w:val="15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работы приточно-вытяжных установок системы механической вентиляции и оценка работы естественной вентиляции;</w:t>
      </w:r>
    </w:p>
    <w:p w:rsidR="008254AD" w:rsidRPr="00032ACA" w:rsidRDefault="008254AD" w:rsidP="001B10EE">
      <w:pPr>
        <w:widowControl/>
        <w:numPr>
          <w:ilvl w:val="2"/>
          <w:numId w:val="15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перечень </w:t>
      </w:r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>оборудования, используемого для обеспечения расчетного воздухообмена в помещения здания и оценка его состояния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;</w:t>
      </w:r>
    </w:p>
    <w:p w:rsidR="008254AD" w:rsidRPr="00032ACA" w:rsidRDefault="008254AD" w:rsidP="001B10EE">
      <w:pPr>
        <w:widowControl/>
        <w:numPr>
          <w:ilvl w:val="2"/>
          <w:numId w:val="15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>определение фактических расходов воздуха и оценка их соответствия проектным значениям;</w:t>
      </w:r>
    </w:p>
    <w:p w:rsidR="008254AD" w:rsidRPr="00032ACA" w:rsidRDefault="008254AD" w:rsidP="001B10EE">
      <w:pPr>
        <w:widowControl/>
        <w:numPr>
          <w:ilvl w:val="2"/>
          <w:numId w:val="15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определение удельных </w:t>
      </w:r>
      <w:proofErr w:type="gramStart"/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показателей энергетической эффективности работы систем вентиляции</w:t>
      </w:r>
      <w:proofErr w:type="gramEnd"/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кондиционирования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;</w:t>
      </w:r>
    </w:p>
    <w:p w:rsidR="008254AD" w:rsidRPr="00032ACA" w:rsidRDefault="008254AD" w:rsidP="001B10EE">
      <w:pPr>
        <w:widowControl/>
        <w:numPr>
          <w:ilvl w:val="2"/>
          <w:numId w:val="15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proofErr w:type="gramStart"/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подготовка отчета и разработка мероприятий по повышению энергетической эффективности систем вентиляции и кондиционирования с оценкой их эффективности и объема затрат на их внедрение.</w:t>
      </w:r>
      <w:proofErr w:type="gramEnd"/>
    </w:p>
    <w:p w:rsidR="008254AD" w:rsidRPr="00032ACA" w:rsidRDefault="008254AD" w:rsidP="001B10EE">
      <w:pPr>
        <w:tabs>
          <w:tab w:val="left" w:pos="709"/>
          <w:tab w:val="left" w:pos="851"/>
          <w:tab w:val="left" w:pos="993"/>
          <w:tab w:val="num" w:pos="1440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</w:p>
    <w:p w:rsidR="008254AD" w:rsidRPr="00032ACA" w:rsidRDefault="008254AD" w:rsidP="001B10EE">
      <w:pPr>
        <w:widowControl/>
        <w:numPr>
          <w:ilvl w:val="1"/>
          <w:numId w:val="1"/>
        </w:numPr>
        <w:tabs>
          <w:tab w:val="clear" w:pos="858"/>
          <w:tab w:val="left" w:pos="709"/>
          <w:tab w:val="left" w:pos="851"/>
          <w:tab w:val="left" w:pos="993"/>
          <w:tab w:val="num" w:pos="1440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Ограждающие конструкции:</w:t>
      </w:r>
    </w:p>
    <w:p w:rsidR="008254AD" w:rsidRPr="00032ACA" w:rsidRDefault="008254AD" w:rsidP="001B10EE">
      <w:pPr>
        <w:widowControl/>
        <w:numPr>
          <w:ilvl w:val="2"/>
          <w:numId w:val="16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температурно-влажностных режимов помещений;</w:t>
      </w:r>
    </w:p>
    <w:p w:rsidR="008254AD" w:rsidRPr="00032ACA" w:rsidRDefault="008254AD" w:rsidP="001B10EE">
      <w:pPr>
        <w:widowControl/>
        <w:numPr>
          <w:ilvl w:val="2"/>
          <w:numId w:val="16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оценка конструктивных и теплотехнических характеристик ограждающих конструкций зданий (сооружений) и анализ их соответствия проекту</w:t>
      </w:r>
      <w:r w:rsidR="00793E3F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и установленным </w:t>
      </w:r>
      <w:r w:rsidR="00B373F5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в соответствии с законодательством </w:t>
      </w:r>
      <w:r w:rsidR="00793E3F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требованиям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;</w:t>
      </w:r>
    </w:p>
    <w:p w:rsidR="008254AD" w:rsidRPr="00032ACA" w:rsidRDefault="008254AD" w:rsidP="001B10EE">
      <w:pPr>
        <w:widowControl/>
        <w:numPr>
          <w:ilvl w:val="2"/>
          <w:numId w:val="16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результатов тепловизионного обследования;</w:t>
      </w:r>
    </w:p>
    <w:p w:rsidR="008254AD" w:rsidRPr="00032ACA" w:rsidRDefault="008254AD" w:rsidP="001B10EE">
      <w:pPr>
        <w:widowControl/>
        <w:numPr>
          <w:ilvl w:val="2"/>
          <w:numId w:val="16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proofErr w:type="gramStart"/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подготовка отчета и разработка мероприятий по повышению теплотехнической эффективности ограждающих конструкций и снижению потерь тепловой энергии с оценкой их эффективности и объема затрат на их внедрение.</w:t>
      </w:r>
      <w:proofErr w:type="gramEnd"/>
    </w:p>
    <w:p w:rsidR="008254AD" w:rsidRPr="00032ACA" w:rsidRDefault="008254AD" w:rsidP="001B10EE">
      <w:pPr>
        <w:tabs>
          <w:tab w:val="left" w:pos="709"/>
          <w:tab w:val="left" w:pos="851"/>
          <w:tab w:val="left" w:pos="993"/>
          <w:tab w:val="num" w:pos="1440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</w:p>
    <w:p w:rsidR="008254AD" w:rsidRPr="00032ACA" w:rsidRDefault="008254AD" w:rsidP="001B10EE">
      <w:pPr>
        <w:widowControl/>
        <w:numPr>
          <w:ilvl w:val="1"/>
          <w:numId w:val="1"/>
        </w:numPr>
        <w:tabs>
          <w:tab w:val="clear" w:pos="858"/>
          <w:tab w:val="left" w:pos="709"/>
          <w:tab w:val="left" w:pos="851"/>
          <w:tab w:val="left" w:pos="993"/>
          <w:tab w:val="num" w:pos="1440"/>
          <w:tab w:val="num" w:pos="1567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Движимое имущество:</w:t>
      </w:r>
    </w:p>
    <w:p w:rsidR="008254AD" w:rsidRPr="00032ACA" w:rsidRDefault="008254AD" w:rsidP="001B10EE">
      <w:pPr>
        <w:widowControl/>
        <w:numPr>
          <w:ilvl w:val="2"/>
          <w:numId w:val="17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анализ потребления энергетических ресурсов (в том числе моторного топлива) и воды транспортными средствами и оборудованием.</w:t>
      </w:r>
    </w:p>
    <w:p w:rsidR="008254AD" w:rsidRPr="00032ACA" w:rsidRDefault="008254AD" w:rsidP="001B10EE">
      <w:pPr>
        <w:widowControl/>
        <w:numPr>
          <w:ilvl w:val="2"/>
          <w:numId w:val="17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разработка мероприятий по энергосбережению и повышению энергетической эффективности и анализ целесообразности их внедрения в отношении движимого имущества. </w:t>
      </w:r>
    </w:p>
    <w:p w:rsidR="008254AD" w:rsidRPr="00032ACA" w:rsidRDefault="008254AD" w:rsidP="001B10EE">
      <w:pPr>
        <w:tabs>
          <w:tab w:val="num" w:pos="142"/>
          <w:tab w:val="left" w:pos="709"/>
          <w:tab w:val="left" w:pos="851"/>
          <w:tab w:val="left" w:pos="993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</w:p>
    <w:p w:rsidR="008254AD" w:rsidRPr="00032ACA" w:rsidRDefault="008254AD" w:rsidP="001B10EE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Требования к выполнению </w:t>
      </w:r>
      <w:r w:rsidRPr="00032ACA">
        <w:rPr>
          <w:rFonts w:ascii="Times New Roman" w:hAnsi="Times New Roman" w:cs="Times New Roman"/>
          <w:color w:val="000000"/>
          <w:sz w:val="28"/>
          <w:szCs w:val="28"/>
        </w:rPr>
        <w:t>инструментальных измерений и испытаний:</w:t>
      </w:r>
    </w:p>
    <w:p w:rsidR="008254AD" w:rsidRPr="00032ACA" w:rsidRDefault="008254AD" w:rsidP="00B755A6">
      <w:pPr>
        <w:widowControl/>
        <w:tabs>
          <w:tab w:val="left" w:pos="851"/>
          <w:tab w:val="left" w:pos="993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>Инструментальное обследование применяется для получения дополнительной информации, которая необходима для оценки эффективности использования потребляемых энергоресурсов.</w:t>
      </w:r>
    </w:p>
    <w:p w:rsidR="008254AD" w:rsidRPr="00032ACA" w:rsidRDefault="008254AD" w:rsidP="00B755A6">
      <w:pPr>
        <w:widowControl/>
        <w:tabs>
          <w:tab w:val="left" w:pos="851"/>
          <w:tab w:val="left" w:pos="993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>Все приборы, применяемые в работе, должны быть внесены в Государственный реестр средств измерения и соответствующим образом поверены.</w:t>
      </w:r>
    </w:p>
    <w:p w:rsidR="008254AD" w:rsidRPr="00032ACA" w:rsidRDefault="008254AD" w:rsidP="001B10EE">
      <w:pPr>
        <w:tabs>
          <w:tab w:val="left" w:pos="709"/>
          <w:tab w:val="left" w:pos="851"/>
          <w:tab w:val="left" w:pos="993"/>
        </w:tabs>
        <w:suppressAutoHyphens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:rsidR="008254AD" w:rsidRPr="00032ACA" w:rsidRDefault="008254AD" w:rsidP="001B10EE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kern w:val="2"/>
          <w:sz w:val="28"/>
          <w:szCs w:val="28"/>
          <w:lang w:eastAsia="ar-SA"/>
        </w:rPr>
        <w:t>Требования к мероприятиям по энергосбережению и повышению энергетической эффективности:</w:t>
      </w:r>
    </w:p>
    <w:p w:rsidR="008254AD" w:rsidRPr="00032ACA" w:rsidRDefault="008254AD" w:rsidP="00AA5FDA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Мероприятия должны ориентироваться на существующие, реально доступные методы и технологии и возможности их реализации.</w:t>
      </w:r>
    </w:p>
    <w:p w:rsidR="008254AD" w:rsidRPr="00032ACA" w:rsidRDefault="008254AD" w:rsidP="00AA5FDA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proofErr w:type="gramStart"/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Реализация</w:t>
      </w:r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мероприятий должна позволять оценивать достигнутые результаты (должны быть рассчитаны базовые и плановые значения удельного расхода энергетических ресурсов по видам ресурсов в натуральном и условном выражении).</w:t>
      </w:r>
      <w:proofErr w:type="gramEnd"/>
    </w:p>
    <w:p w:rsidR="008254AD" w:rsidRPr="00032ACA" w:rsidRDefault="008254AD" w:rsidP="00AA5FDA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>Рекомендуемые к внедрению мероприятия должны быть разделены на категории:</w:t>
      </w:r>
    </w:p>
    <w:p w:rsidR="008254AD" w:rsidRPr="00A96BE9" w:rsidRDefault="00A96BE9" w:rsidP="00AA5FDA">
      <w:pPr>
        <w:pStyle w:val="a5"/>
        <w:widowControl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малозатратные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и о</w:t>
      </w:r>
      <w:r w:rsidR="008254AD" w:rsidRPr="00AA5FD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рганизационные, предполагающие повышение культуры эксплуатации зданий, строений, сооружений, транспортных средств и оборудования, осуществляемые в порядке текущей деятельности учреждения</w:t>
      </w:r>
      <w:r w:rsidR="002A4543" w:rsidRPr="002A4543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а также</w:t>
      </w:r>
      <w:r w:rsidR="002A4543" w:rsidRPr="002A4543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предполагающие наведение должного порядка в инженерных системах, обеспечение оптимальных режимов эксплуатации инженерных систем и их строгое соблюдение, своевременное выполнени</w:t>
      </w:r>
      <w:r w:rsidR="008254AD" w:rsidRPr="00A96BE9">
        <w:rPr>
          <w:rFonts w:ascii="Times New Roman" w:hAnsi="Times New Roman" w:cs="Times New Roman"/>
          <w:b w:val="0"/>
          <w:bCs w:val="0"/>
          <w:sz w:val="28"/>
          <w:szCs w:val="28"/>
        </w:rPr>
        <w:t>е наладочных и ремонтно-восстановительных работ;</w:t>
      </w:r>
      <w:proofErr w:type="gramEnd"/>
    </w:p>
    <w:p w:rsidR="008254AD" w:rsidRPr="00A96BE9" w:rsidRDefault="00A96BE9" w:rsidP="00AA5FDA">
      <w:pPr>
        <w:pStyle w:val="a5"/>
        <w:widowControl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среднезатратные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крупнозатратные</w:t>
      </w:r>
      <w:proofErr w:type="spellEnd"/>
      <w:r w:rsidR="008254AD" w:rsidRPr="00A96BE9">
        <w:rPr>
          <w:rFonts w:ascii="Times New Roman" w:hAnsi="Times New Roman" w:cs="Times New Roman"/>
          <w:b w:val="0"/>
          <w:bCs w:val="0"/>
          <w:sz w:val="28"/>
          <w:szCs w:val="28"/>
        </w:rPr>
        <w:t>, связанные с замещением морально устаревших инженерных сетей, внедрением современной энергоэффективной техники, модернизацией процессов и технологий и т.д.</w:t>
      </w:r>
      <w:proofErr w:type="gramEnd"/>
    </w:p>
    <w:p w:rsidR="008254AD" w:rsidRPr="00032ACA" w:rsidRDefault="008254AD" w:rsidP="00AA5FDA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A96BE9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Мероприятия должны быть ранжированы</w:t>
      </w:r>
      <w:r w:rsidR="002A4543" w:rsidRPr="002A4543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</w:t>
      </w:r>
      <w:r w:rsidRPr="00032ACA">
        <w:rPr>
          <w:rFonts w:ascii="Times New Roman" w:hAnsi="Times New Roman" w:cs="Times New Roman"/>
          <w:b w:val="0"/>
          <w:bCs w:val="0"/>
          <w:sz w:val="28"/>
          <w:szCs w:val="28"/>
        </w:rPr>
        <w:t>по срокам внедрения, по размеру первоначальных затрат на реализацию и срокам их окупаемости.</w:t>
      </w:r>
    </w:p>
    <w:p w:rsidR="008254AD" w:rsidRPr="00032ACA" w:rsidRDefault="008254AD" w:rsidP="00AA5FDA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proofErr w:type="gramStart"/>
      <w:r w:rsidRPr="00032AC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Ожидаемая годовая экономия в натуральном выражении по каждому из потребляемых энергетических ресурсов и воде по всем предлагаемым мероприятиям, указанным в Приложении №20 и Приложении №21 к Требованиям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должна составить 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не менее </w:t>
      </w:r>
      <w:r w:rsidR="00D6275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15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% от объема 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lastRenderedPageBreak/>
        <w:t>фактически потребленных обследованным учреждением в 20</w:t>
      </w:r>
      <w:r w:rsidR="00D6275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09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году каждого из</w:t>
      </w:r>
      <w:proofErr w:type="gramEnd"/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энергетических ресурсов и воды.</w:t>
      </w:r>
    </w:p>
    <w:p w:rsidR="008254AD" w:rsidRPr="00032ACA" w:rsidRDefault="008254AD" w:rsidP="001B10EE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</w:p>
    <w:p w:rsidR="008254AD" w:rsidRPr="00032ACA" w:rsidRDefault="008254AD" w:rsidP="001B10EE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uppressAutoHyphens/>
        <w:autoSpaceDE/>
        <w:adjustRightInd/>
        <w:spacing w:line="32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kern w:val="2"/>
          <w:sz w:val="28"/>
          <w:szCs w:val="28"/>
          <w:lang w:eastAsia="ar-SA"/>
        </w:rPr>
        <w:t>Перечень и комплектность документации, передаваемой Государственному заказчику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:</w:t>
      </w:r>
    </w:p>
    <w:p w:rsidR="008254AD" w:rsidRPr="00032ACA" w:rsidRDefault="008254AD" w:rsidP="00AA5FDA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Оригинал энергетического паспорта в количестве </w:t>
      </w:r>
      <w:r w:rsidR="00AA5FD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_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экземпляров на бумажном носителе и в </w:t>
      </w:r>
      <w:r w:rsidR="00AA5FD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_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экземплярах на электронном носителе:</w:t>
      </w:r>
    </w:p>
    <w:p w:rsidR="008254AD" w:rsidRPr="00032ACA" w:rsidRDefault="008254AD" w:rsidP="00AA5FDA">
      <w:pPr>
        <w:tabs>
          <w:tab w:val="left" w:pos="709"/>
          <w:tab w:val="left" w:pos="851"/>
        </w:tabs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в формате PortableDocumentFormat – один экземпляр;</w:t>
      </w:r>
    </w:p>
    <w:p w:rsidR="008254AD" w:rsidRPr="00032ACA" w:rsidRDefault="008254AD" w:rsidP="00AA5FDA">
      <w:pPr>
        <w:tabs>
          <w:tab w:val="left" w:pos="709"/>
          <w:tab w:val="left" w:pos="851"/>
        </w:tabs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в доступном для автоматизированной обработки формате 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val="en-US" w:eastAsia="ar-SA"/>
        </w:rPr>
        <w:t>MicrosoftExcel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– один экземпляр;</w:t>
      </w:r>
    </w:p>
    <w:p w:rsidR="008254AD" w:rsidRPr="00032ACA" w:rsidRDefault="008254AD" w:rsidP="00AA5FDA">
      <w:pPr>
        <w:tabs>
          <w:tab w:val="left" w:pos="709"/>
          <w:tab w:val="left" w:pos="851"/>
        </w:tabs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в доступном для автоматизированной обработки формате </w:t>
      </w:r>
      <w:proofErr w:type="spellStart"/>
      <w:r w:rsidR="00994783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val="en-US" w:eastAsia="ar-SA"/>
        </w:rPr>
        <w:t>Ex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val="en-US" w:eastAsia="ar-SA"/>
        </w:rPr>
        <w:t>tensibleMarkupLanguage</w:t>
      </w:r>
      <w:proofErr w:type="spellEnd"/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(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val="en-US" w:eastAsia="ar-SA"/>
        </w:rPr>
        <w:t>XML</w:t>
      </w: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) – один экземпляр.</w:t>
      </w:r>
    </w:p>
    <w:p w:rsidR="008254AD" w:rsidRPr="00AA5FDA" w:rsidRDefault="008254AD" w:rsidP="00AA5FDA">
      <w:pPr>
        <w:tabs>
          <w:tab w:val="left" w:pos="709"/>
        </w:tabs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A5FDA">
        <w:rPr>
          <w:rFonts w:ascii="Times New Roman" w:hAnsi="Times New Roman" w:cs="Times New Roman"/>
          <w:b w:val="0"/>
          <w:bCs w:val="0"/>
          <w:sz w:val="28"/>
          <w:szCs w:val="28"/>
        </w:rPr>
        <w:t>Энергетический паспорт, составленный по результатам энергетического обследования, должен быть оформлен в соответствии с Приказом Министерства энергетики Российской Федерации от 19 апреля 2010 года № 182 «Об утверждении требований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правил направления копии энергетического паспорта, составленного по результатам обязательного энергетического обследования»</w:t>
      </w:r>
      <w:r w:rsidR="00AA5F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ред. </w:t>
      </w:r>
      <w:r w:rsidR="00AA5FDA"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>Приказа Министерства</w:t>
      </w:r>
      <w:proofErr w:type="gramEnd"/>
      <w:r w:rsidR="00AA5FDA" w:rsidRPr="00B75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энергетики Российской Федерации  от </w:t>
      </w:r>
      <w:r w:rsidR="00AA5FDA" w:rsidRPr="00B755A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08 декабря 2011 г. № 577</w:t>
      </w:r>
      <w:r w:rsidR="00AA5FDA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AA5FD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54AD" w:rsidRPr="00032ACA" w:rsidRDefault="008254AD" w:rsidP="00AA5FDA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Оригинал отчета о результатах энергетического обследования в количестве 2 (Двух) экземпляров на бумажном носителе и в 1 экземпляре на электронном носителе в формате PortableDocumentFormat.</w:t>
      </w:r>
    </w:p>
    <w:p w:rsidR="008254AD" w:rsidRPr="00AA5FDA" w:rsidRDefault="008254AD" w:rsidP="00AA5FDA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</w:pPr>
      <w:r w:rsidRPr="00AA5F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Отчет должен содержать описательную и аналитическую части. В описательной части представить всю информацию об обследуемом государственном учреждении, имеющей отношение к вопросам использования энергетических ресурсов, а также общую характеристику учреждения. В аналитической части должна быть дана оценка эффективности использования учреждением энергетических ресурсов. Помимо этого, в аналитической части отчета должны быть отражены недостатки в использовании энергетических ресурсов, </w:t>
      </w:r>
      <w:proofErr w:type="gramStart"/>
      <w:r w:rsidRPr="00AA5FDA">
        <w:rPr>
          <w:rFonts w:ascii="Times New Roman" w:hAnsi="Times New Roman" w:cs="Times New Roman"/>
          <w:b w:val="0"/>
          <w:bCs w:val="0"/>
          <w:sz w:val="28"/>
          <w:szCs w:val="28"/>
        </w:rPr>
        <w:t>раскрыты причины выявленных недостатков и определены</w:t>
      </w:r>
      <w:proofErr w:type="gramEnd"/>
      <w:r w:rsidRPr="00AA5F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имеющиеся резервы экономии. Должны быть предложены организационные и технические мероприятия по энергосбережению и повышению энергетической эффективности с оценкой </w:t>
      </w:r>
      <w:r w:rsidRPr="00AA5FD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предполагаемого объема финансирования и ожидаемого результата в физическом и стоимостном исчислении. Сводная таблица энергосберегающих мероприятий выносится в конец отчета.</w:t>
      </w:r>
      <w:r w:rsidRPr="00AA5FDA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eastAsia="ar-SA"/>
        </w:rPr>
        <w:t xml:space="preserve"> Отчет должен быть кратким и конкретным, все расчеты и материалы обследований следует выносить в приложения.</w:t>
      </w:r>
    </w:p>
    <w:p w:rsidR="008254AD" w:rsidRPr="00032ACA" w:rsidRDefault="008254AD" w:rsidP="00AA5FDA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Энергетически</w:t>
      </w:r>
      <w:r w:rsidR="00AA5F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паспорт, составленны</w:t>
      </w:r>
      <w:r w:rsidR="00AA5F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 результатам энергетических обследований, отчеты о результатах энергетических обследований передаются </w:t>
      </w:r>
      <w:r w:rsidR="005E2B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аказчику пронумерованными, прошитыми, заверенными печатью и подписью уполномоченного лица Исполнителя, с регистрационным номером, присвоенным саморегулируемой организацией, членом которой является Исполнитель.</w:t>
      </w:r>
    </w:p>
    <w:p w:rsidR="008254AD" w:rsidRPr="00032ACA" w:rsidRDefault="008254AD" w:rsidP="00AA5FDA">
      <w:pPr>
        <w:widowControl/>
        <w:tabs>
          <w:tab w:val="left" w:pos="709"/>
          <w:tab w:val="left" w:pos="1134"/>
        </w:tabs>
        <w:suppressAutoHyphens/>
        <w:autoSpaceDE/>
        <w:adjustRightInd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proofErr w:type="gramStart"/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случае</w:t>
      </w:r>
      <w:proofErr w:type="gramEnd"/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получения замечаний от саморегулируемой организации и/или Минэнерго</w:t>
      </w:r>
      <w:r w:rsidR="00AA5F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России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Исполнитель гарантирует устранение замечаний до достижения положительного результата в счет контракта</w:t>
      </w:r>
      <w:r w:rsidR="005E2B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проведение энергетического обследования</w:t>
      </w:r>
      <w:r w:rsidRPr="00032A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не требуя дополнительного финансирования.</w:t>
      </w:r>
    </w:p>
    <w:p w:rsidR="006D5FE1" w:rsidRPr="00032ACA" w:rsidRDefault="006D5FE1">
      <w:pPr>
        <w:rPr>
          <w:rFonts w:ascii="Times New Roman" w:hAnsi="Times New Roman" w:cs="Times New Roman"/>
          <w:sz w:val="28"/>
          <w:szCs w:val="28"/>
        </w:rPr>
      </w:pPr>
    </w:p>
    <w:sectPr w:rsidR="006D5FE1" w:rsidRPr="00032ACA" w:rsidSect="00BA29F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D60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605206"/>
    <w:multiLevelType w:val="multilevel"/>
    <w:tmpl w:val="EC1CA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224" w:hanging="504"/>
      </w:pPr>
      <w:rPr>
        <w:rFonts w:ascii="Courier New" w:hAnsi="Courier New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FD93C09"/>
    <w:multiLevelType w:val="multilevel"/>
    <w:tmpl w:val="C4349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B430E0A"/>
    <w:multiLevelType w:val="multilevel"/>
    <w:tmpl w:val="9210F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5A299E"/>
    <w:multiLevelType w:val="hybridMultilevel"/>
    <w:tmpl w:val="7A5E0064"/>
    <w:lvl w:ilvl="0" w:tplc="1BB0B5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A1E"/>
    <w:multiLevelType w:val="hybridMultilevel"/>
    <w:tmpl w:val="BF0A5A74"/>
    <w:lvl w:ilvl="0" w:tplc="1BB0B5D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5762"/>
    <w:multiLevelType w:val="hybridMultilevel"/>
    <w:tmpl w:val="2DD25EC6"/>
    <w:lvl w:ilvl="0" w:tplc="ED50B0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D45E86"/>
    <w:multiLevelType w:val="hybridMultilevel"/>
    <w:tmpl w:val="E4E02A56"/>
    <w:lvl w:ilvl="0" w:tplc="1BB0B5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8E6F2D"/>
    <w:multiLevelType w:val="hybridMultilevel"/>
    <w:tmpl w:val="AEB25730"/>
    <w:lvl w:ilvl="0" w:tplc="ED50B09A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>
    <w:nsid w:val="4BE67E1B"/>
    <w:multiLevelType w:val="multilevel"/>
    <w:tmpl w:val="4F666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14D4F15"/>
    <w:multiLevelType w:val="multilevel"/>
    <w:tmpl w:val="2E32B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F003F4"/>
    <w:multiLevelType w:val="multilevel"/>
    <w:tmpl w:val="90C6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012504"/>
    <w:multiLevelType w:val="multilevel"/>
    <w:tmpl w:val="A4F86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5466E8E"/>
    <w:multiLevelType w:val="hybridMultilevel"/>
    <w:tmpl w:val="995033DE"/>
    <w:lvl w:ilvl="0" w:tplc="ED5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C2C62"/>
    <w:multiLevelType w:val="multilevel"/>
    <w:tmpl w:val="CE08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6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trackRevisions/>
  <w:defaultTabStop w:val="709"/>
  <w:characterSpacingControl w:val="doNotCompress"/>
  <w:compat/>
  <w:rsids>
    <w:rsidRoot w:val="00630399"/>
    <w:rsid w:val="00032ACA"/>
    <w:rsid w:val="00044948"/>
    <w:rsid w:val="00101BF6"/>
    <w:rsid w:val="001725E2"/>
    <w:rsid w:val="001758C2"/>
    <w:rsid w:val="001B10EE"/>
    <w:rsid w:val="001D36E0"/>
    <w:rsid w:val="00296D0E"/>
    <w:rsid w:val="002A4543"/>
    <w:rsid w:val="00332CC8"/>
    <w:rsid w:val="003E0BFD"/>
    <w:rsid w:val="003E70A3"/>
    <w:rsid w:val="00540D20"/>
    <w:rsid w:val="005A0997"/>
    <w:rsid w:val="005E2B0B"/>
    <w:rsid w:val="00630399"/>
    <w:rsid w:val="00670A3C"/>
    <w:rsid w:val="0068414D"/>
    <w:rsid w:val="006D5FE1"/>
    <w:rsid w:val="0070268C"/>
    <w:rsid w:val="007501CB"/>
    <w:rsid w:val="007601DB"/>
    <w:rsid w:val="007923F3"/>
    <w:rsid w:val="00793E3F"/>
    <w:rsid w:val="007F1E8D"/>
    <w:rsid w:val="0081010B"/>
    <w:rsid w:val="008254AD"/>
    <w:rsid w:val="008478A5"/>
    <w:rsid w:val="00852DBF"/>
    <w:rsid w:val="008616FA"/>
    <w:rsid w:val="00863F74"/>
    <w:rsid w:val="00864D63"/>
    <w:rsid w:val="00911304"/>
    <w:rsid w:val="00994783"/>
    <w:rsid w:val="009D1269"/>
    <w:rsid w:val="00A57A5C"/>
    <w:rsid w:val="00A875F0"/>
    <w:rsid w:val="00A96BE9"/>
    <w:rsid w:val="00AA5FDA"/>
    <w:rsid w:val="00AB100E"/>
    <w:rsid w:val="00B373F5"/>
    <w:rsid w:val="00B755A6"/>
    <w:rsid w:val="00B75C80"/>
    <w:rsid w:val="00BA29F2"/>
    <w:rsid w:val="00C163D9"/>
    <w:rsid w:val="00C24690"/>
    <w:rsid w:val="00CE787F"/>
    <w:rsid w:val="00D04C1C"/>
    <w:rsid w:val="00D062FD"/>
    <w:rsid w:val="00D30452"/>
    <w:rsid w:val="00D416B6"/>
    <w:rsid w:val="00D62758"/>
    <w:rsid w:val="00DD511E"/>
    <w:rsid w:val="00E076C8"/>
    <w:rsid w:val="00E520E2"/>
    <w:rsid w:val="00E60749"/>
    <w:rsid w:val="00EC5265"/>
    <w:rsid w:val="00F2487C"/>
    <w:rsid w:val="00F464BA"/>
    <w:rsid w:val="00FE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5E2"/>
    <w:pPr>
      <w:widowControl/>
      <w:autoSpaceDE/>
      <w:autoSpaceDN/>
      <w:adjustRightInd/>
    </w:pPr>
    <w:rPr>
      <w:rFonts w:cs="Times New Roman"/>
      <w:b w:val="0"/>
      <w:bCs w:val="0"/>
      <w:sz w:val="24"/>
    </w:rPr>
  </w:style>
  <w:style w:type="character" w:customStyle="1" w:styleId="a4">
    <w:name w:val="Основной текст Знак"/>
    <w:basedOn w:val="a0"/>
    <w:link w:val="a3"/>
    <w:rsid w:val="001725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44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8D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7501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01CB"/>
  </w:style>
  <w:style w:type="character" w:customStyle="1" w:styleId="aa">
    <w:name w:val="Текст примечания Знак"/>
    <w:basedOn w:val="a0"/>
    <w:link w:val="a9"/>
    <w:uiPriority w:val="99"/>
    <w:semiHidden/>
    <w:rsid w:val="007501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01CB"/>
  </w:style>
  <w:style w:type="character" w:customStyle="1" w:styleId="ac">
    <w:name w:val="Тема примечания Знак"/>
    <w:basedOn w:val="aa"/>
    <w:link w:val="ab"/>
    <w:uiPriority w:val="99"/>
    <w:semiHidden/>
    <w:rsid w:val="007501CB"/>
  </w:style>
  <w:style w:type="paragraph" w:styleId="ad">
    <w:name w:val="Revision"/>
    <w:hidden/>
    <w:uiPriority w:val="99"/>
    <w:semiHidden/>
    <w:rsid w:val="00793E3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5E2"/>
    <w:pPr>
      <w:widowControl/>
      <w:autoSpaceDE/>
      <w:autoSpaceDN/>
      <w:adjustRightInd/>
    </w:pPr>
    <w:rPr>
      <w:rFonts w:cs="Times New Roman"/>
      <w:b w:val="0"/>
      <w:bCs w:val="0"/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1725E2"/>
    <w:rPr>
      <w:rFonts w:ascii="Arial" w:eastAsia="Times New Roman" w:hAnsi="Arial" w:cs="Times New Roman"/>
      <w:sz w:val="24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GryzunovDA</cp:lastModifiedBy>
  <cp:revision>2</cp:revision>
  <dcterms:created xsi:type="dcterms:W3CDTF">2012-07-31T08:23:00Z</dcterms:created>
  <dcterms:modified xsi:type="dcterms:W3CDTF">2012-07-31T08:23:00Z</dcterms:modified>
</cp:coreProperties>
</file>